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10.webp" ContentType="image/webp"/>
  <Override PartName="/word/media/image11.webp" ContentType="image/webp"/>
  <Override PartName="/word/media/image12.webp" ContentType="image/webp"/>
  <Override PartName="/word/media/image13.webp" ContentType="image/webp"/>
  <Override PartName="/word/media/image14.webp" ContentType="image/webp"/>
  <Override PartName="/word/media/image15.webp" ContentType="image/webp"/>
  <Override PartName="/word/media/image16.webp" ContentType="image/webp"/>
  <Override PartName="/word/media/image17.webp" ContentType="image/webp"/>
  <Override PartName="/word/media/image18.webp" ContentType="image/webp"/>
  <Override PartName="/word/media/image2.webp" ContentType="image/webp"/>
  <Override PartName="/word/media/image3.webp" ContentType="image/webp"/>
  <Override PartName="/word/media/image4.webp" ContentType="image/webp"/>
  <Override PartName="/word/media/image5.webp" ContentType="image/webp"/>
  <Override PartName="/word/media/image6.webp" ContentType="image/webp"/>
  <Override PartName="/word/media/image7.webp" ContentType="image/webp"/>
  <Override PartName="/word/media/image8.webp" ContentType="image/webp"/>
  <Override PartName="/word/media/image9.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045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default"/>
          <w:b/>
          <w:bCs/>
          <w:sz w:val="36"/>
          <w:szCs w:val="36"/>
          <w:lang w:val="en-US" w:eastAsia="zh-CN"/>
        </w:rPr>
      </w:pPr>
      <w:r>
        <w:rPr>
          <w:rFonts w:hint="eastAsia"/>
          <w:b/>
          <w:bCs/>
          <w:sz w:val="36"/>
          <w:szCs w:val="36"/>
          <w:lang w:val="en-US" w:eastAsia="zh-CN"/>
        </w:rPr>
        <w:t>推荐书单</w:t>
      </w:r>
    </w:p>
    <w:p w14:paraId="5F1C9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lang w:val="en-US" w:eastAsia="zh-CN"/>
        </w:rPr>
      </w:pPr>
    </w:p>
    <w:p w14:paraId="716CB4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lang w:val="en-US" w:eastAsia="zh-CN"/>
        </w:rPr>
      </w:pPr>
    </w:p>
    <w:p w14:paraId="3D4BC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eastAsiaTheme="minorEastAsia"/>
          <w:b/>
          <w:bCs/>
          <w:lang w:val="en-US" w:eastAsia="zh-CN"/>
        </w:rPr>
      </w:pPr>
      <w:r>
        <w:rPr>
          <w:rFonts w:hint="eastAsia"/>
          <w:b/>
          <w:bCs/>
          <w:lang w:val="en-US" w:eastAsia="zh-CN"/>
        </w:rPr>
        <w:t>推荐书目1：</w:t>
      </w:r>
    </w:p>
    <w:p w14:paraId="257516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5EA85A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古人说“哀莫大于心死，而身死次之”，使人心不死是很重要的一件事。当你看到古人在诗词中所流露出来的修养、性情、胸襟、怀抱时，当你看到他们在忧患苦难之中怎样生活过来时，这些也都会对你有所帮助，使你在忧患苦难之中也能够生活过来。</w:t>
      </w:r>
    </w:p>
    <w:p w14:paraId="1B5814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t>——叶嘉莹</w:t>
      </w:r>
    </w:p>
    <w:p w14:paraId="244ACA2C">
      <w:pPr>
        <w:keepNext w:val="0"/>
        <w:keepLines w:val="0"/>
        <w:widowControl/>
        <w:suppressLineNumbers w:val="0"/>
        <w:jc w:val="center"/>
      </w:pPr>
      <w:r>
        <w:rPr>
          <w:rFonts w:ascii="Microsoft YaHei UI" w:hAnsi="Microsoft YaHei UI" w:eastAsia="Microsoft YaHei UI" w:cs="Microsoft YaHei UI"/>
          <w:i w:val="0"/>
          <w:iCs w:val="0"/>
          <w:caps w:val="0"/>
          <w:color w:val="333333"/>
          <w:spacing w:val="5"/>
          <w:sz w:val="16"/>
          <w:szCs w:val="16"/>
          <w:shd w:val="clear" w:fill="FFFFFF"/>
        </w:rPr>
        <w:drawing>
          <wp:inline distT="0" distB="0" distL="114300" distR="114300">
            <wp:extent cx="1871980" cy="2946400"/>
            <wp:effectExtent l="0" t="0" r="7620" b="0"/>
            <wp:docPr id="34"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256"/>
                    <pic:cNvPicPr>
                      <a:picLocks noChangeAspect="1"/>
                    </pic:cNvPicPr>
                  </pic:nvPicPr>
                  <pic:blipFill>
                    <a:blip r:embed="rId4"/>
                    <a:stretch>
                      <a:fillRect/>
                    </a:stretch>
                  </pic:blipFill>
                  <pic:spPr>
                    <a:xfrm>
                      <a:off x="0" y="0"/>
                      <a:ext cx="1871980" cy="2946400"/>
                    </a:xfrm>
                    <a:prstGeom prst="rect">
                      <a:avLst/>
                    </a:prstGeom>
                    <a:noFill/>
                    <a:ln w="9525">
                      <a:noFill/>
                    </a:ln>
                  </pic:spPr>
                </pic:pic>
              </a:graphicData>
            </a:graphic>
          </wp:inline>
        </w:drawing>
      </w:r>
    </w:p>
    <w:p w14:paraId="6AA97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《九诗心》</w:t>
      </w:r>
    </w:p>
    <w:p w14:paraId="11BB2E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作者：黄晓丹</w:t>
      </w:r>
    </w:p>
    <w:p w14:paraId="3A427A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豆瓣评分：8.9</w:t>
      </w:r>
    </w:p>
    <w:p w14:paraId="08E4FE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061A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古诗，有可能回应当下的时代变局、生活处境吗？或许这本书提供了一种答案。</w:t>
      </w:r>
    </w:p>
    <w:p w14:paraId="3A9FF7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这本书写于疫情期间，作者没有选择那些更加耳熟能详的诗人，而是诚实地从自己的生命困惑和时代困惑出发，选择了能够回应这些问题的诗人（屈原、李陵、曹丕、陶渊明、杜甫、欧阳修、李清照、文天祥、吴梅村）。他们都身处时代变动的阵痛中，都面临一个命题：当昔日安稳世界的许诺失效，人究竟应以怎样的方式度过这一生？</w:t>
      </w:r>
    </w:p>
    <w:p w14:paraId="2C4FC5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在他们笔下，我们看见人如何在大的时代纷乱中，转化生命的痛苦，获得个体的从容；在看不到希望的前提下，他们如何感受到幸福；对于人生的根本处境，人可以作出怎样的回答。</w:t>
      </w:r>
    </w:p>
    <w:p w14:paraId="55BC31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作者黄晓丹以女性学者的细腻，挖掘诗人不为人知的一面；以诗性文笔做文本细读，带读者跨越古语障碍；以扎实的文献校勘和文史互证，再现诗人心灵与现实冲突的历史现场，成就这部中国的《人类群星闪耀时》。</w:t>
      </w:r>
    </w:p>
    <w:p w14:paraId="16EF80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ascii="Microsoft YaHei UI" w:hAnsi="Microsoft YaHei UI" w:eastAsia="Microsoft YaHei UI" w:cs="Microsoft YaHei UI"/>
          <w:i w:val="0"/>
          <w:iCs w:val="0"/>
          <w:caps w:val="0"/>
          <w:color w:val="3E3E3E"/>
          <w:spacing w:val="5"/>
          <w:sz w:val="16"/>
          <w:szCs w:val="16"/>
        </w:rPr>
      </w:pPr>
    </w:p>
    <w:p w14:paraId="7A877B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eastAsiaTheme="minorEastAsia"/>
          <w:b/>
          <w:bCs/>
          <w:lang w:val="en-US" w:eastAsia="zh-CN"/>
        </w:rPr>
      </w:pPr>
      <w:r>
        <w:rPr>
          <w:rFonts w:hint="eastAsia"/>
          <w:b/>
          <w:bCs/>
          <w:lang w:val="en-US" w:eastAsia="zh-CN"/>
        </w:rPr>
        <w:t>推荐书目2：</w:t>
      </w:r>
    </w:p>
    <w:p w14:paraId="02AD90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58594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非洲——那里有仿佛世界诞生之初的极致美景，也是无数部落、民族、文化和势力交织的汹涌之海。只有卡普希钦斯基才能写就这样一本书，不仅因为这位“世纪记者”非凡的创作力，还因为他在那些时刻正好出现在那里。</w:t>
      </w:r>
    </w:p>
    <w:p w14:paraId="65AF9333">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408555" cy="3801745"/>
            <wp:effectExtent l="0" t="0" r="4445" b="8255"/>
            <wp:docPr id="31" name="图片 1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descr="IMG_259"/>
                    <pic:cNvPicPr>
                      <a:picLocks noChangeAspect="1"/>
                    </pic:cNvPicPr>
                  </pic:nvPicPr>
                  <pic:blipFill>
                    <a:blip r:embed="rId5"/>
                    <a:stretch>
                      <a:fillRect/>
                    </a:stretch>
                  </pic:blipFill>
                  <pic:spPr>
                    <a:xfrm>
                      <a:off x="0" y="0"/>
                      <a:ext cx="2408555" cy="3801745"/>
                    </a:xfrm>
                    <a:prstGeom prst="rect">
                      <a:avLst/>
                    </a:prstGeom>
                    <a:noFill/>
                    <a:ln w="9525">
                      <a:noFill/>
                    </a:ln>
                  </pic:spPr>
                </pic:pic>
              </a:graphicData>
            </a:graphic>
          </wp:inline>
        </w:drawing>
      </w:r>
    </w:p>
    <w:p w14:paraId="27459E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《太阳的阴影》</w:t>
      </w:r>
    </w:p>
    <w:p w14:paraId="27A33B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作者：[波] 雷沙德·卡普希钦斯基</w:t>
      </w:r>
    </w:p>
    <w:p w14:paraId="3739DB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豆瓣评分：9.4</w:t>
      </w:r>
    </w:p>
    <w:p w14:paraId="7C1C5B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65E51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1958年，雷沙德·卡普希钦斯基作为社会主义波兰首位也是唯一一位驻外记者抵达加纳——非洲解放浪潮的最前线。此后三十多年间，他在这片“大到难以描述的”大陆上游荡，往返于数十个国家和地区，尽一切力量出现在那些被遮蔽的地点——不论是流血冲突、军事政变的现场，还是丛林中挣扎在生存线上的村落——从各个前线发回直击报道，试图为世界呈现一个真实的非洲。</w:t>
      </w:r>
    </w:p>
    <w:p w14:paraId="65E085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长久以来，他像在非洲“游牧”般深入到各阶层的人群中间：出入将军和部长们的宅邸，也造访叛军首领的指挥部；和牧民搭便车穿越撒哈拉，也去外人难以进入的部落做客。他与尼日利亚流民在棚户区比邻而居，在那里，这个星球上最贫苦的人们“没用一块砖、一根钢筋或一平方米玻璃就建造了一整个城市”。在政变中的桑给巴尔，“一颗悲伤的黑色星星”，四百年奴隶贸易的中转站，他触摸到黑色非洲最深且始终疼痛的一道伤疤。在达喀尔炎热的草原，他挨家挨户走访村民，整个村庄“就像海底的潜艇：它就在那里，但不发出任何信号，无声无息，一动不动”……</w:t>
      </w:r>
    </w:p>
    <w:p w14:paraId="302B5E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6BB2A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sectPr>
          <w:pgSz w:w="11906" w:h="16838"/>
          <w:pgMar w:top="1440" w:right="1800" w:bottom="1440" w:left="1800" w:header="851" w:footer="992" w:gutter="0"/>
          <w:cols w:space="425" w:num="1"/>
          <w:docGrid w:type="lines" w:linePitch="312" w:charSpace="0"/>
        </w:sectPr>
      </w:pPr>
    </w:p>
    <w:p w14:paraId="224C6B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Pr>
        <w:t>3</w:t>
      </w:r>
      <w:r>
        <w:rPr>
          <w:rStyle w:val="5"/>
          <w:rFonts w:hint="eastAsia"/>
          <w:lang w:eastAsia="zh-CN"/>
        </w:rPr>
        <w:t>：</w:t>
      </w:r>
    </w:p>
    <w:p w14:paraId="5FB036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57A812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我们是否在日常的话语、表情与行为中，制造了看不见的创伤？在文化与观念的深层，又有多少习焉不察的惯性，正在背离我们对孩子的爱？</w:t>
      </w:r>
    </w:p>
    <w:p w14:paraId="0A33D5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这本书写给孩子，也写给父母，以及生活在大地上的每一个人。我们都需要勇气与希望，去倾听彼此的呼唤，去守护那些努力走出泥淖、渴望春天的少年。</w:t>
      </w:r>
    </w:p>
    <w:p w14:paraId="5926D87C">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623185" cy="3773170"/>
            <wp:effectExtent l="0" t="0" r="5715" b="11430"/>
            <wp:docPr id="25" name="图片 1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descr="IMG_262"/>
                    <pic:cNvPicPr>
                      <a:picLocks noChangeAspect="1"/>
                    </pic:cNvPicPr>
                  </pic:nvPicPr>
                  <pic:blipFill>
                    <a:blip r:embed="rId6"/>
                    <a:stretch>
                      <a:fillRect/>
                    </a:stretch>
                  </pic:blipFill>
                  <pic:spPr>
                    <a:xfrm>
                      <a:off x="0" y="0"/>
                      <a:ext cx="2623185" cy="3773170"/>
                    </a:xfrm>
                    <a:prstGeom prst="rect">
                      <a:avLst/>
                    </a:prstGeom>
                    <a:noFill/>
                    <a:ln w="9525">
                      <a:noFill/>
                    </a:ln>
                  </pic:spPr>
                </pic:pic>
              </a:graphicData>
            </a:graphic>
          </wp:inline>
        </w:drawing>
      </w:r>
    </w:p>
    <w:p w14:paraId="77991A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《要有光》</w:t>
      </w:r>
    </w:p>
    <w:p w14:paraId="05424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作者：梁鸿</w:t>
      </w:r>
    </w:p>
    <w:p w14:paraId="6444AF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豆瓣评分：9.1</w:t>
      </w:r>
    </w:p>
    <w:p w14:paraId="177F5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AB4E4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本书是非虚构代表作家梁鸿继“梁庄三部曲”之后，沉淀5年，又一具有现实意义的非虚构作品。</w:t>
      </w:r>
    </w:p>
    <w:p w14:paraId="2F6E7C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梁鸿把写作对象投向那些被困住的少年——因为情绪问题而失学、休学在家的孩子以及在退学和抑郁边缘挣扎的孩子。她用了三年时间，足迹踏遍超大城市、中等城市、县城和农村，走进家庭、学校、社会教育机构和精神医疗机构，沉浸式采访孩子、父母、教师、医生与心理咨询师，记录他们真实的声音，试图呈现出当代中国青少年的心理图景。</w:t>
      </w:r>
    </w:p>
    <w:p w14:paraId="3B48DE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在这些生命故事中，我们看到敏敏在痛苦后依然努力寻找自己内核的光彩，看到雅雅希望自己的经历能给他人信心，看到吴用提醒我们必须学会在创伤中前行、在破碎与错位中相互理解……这些都是真实而神圣的时刻，是生命因为理解和关注而闪现的光亮。</w:t>
      </w:r>
    </w:p>
    <w:p w14:paraId="7DD028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33AF0B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61F2C0F6">
      <w:pPr>
        <w:keepNext w:val="0"/>
        <w:keepLines w:val="0"/>
        <w:widowControl/>
        <w:suppressLineNumbers w:val="0"/>
        <w:jc w:val="left"/>
      </w:pPr>
    </w:p>
    <w:p w14:paraId="018252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sectPr>
          <w:pgSz w:w="11906" w:h="16838"/>
          <w:pgMar w:top="1440" w:right="1800" w:bottom="1440" w:left="1800" w:header="851" w:footer="992" w:gutter="0"/>
          <w:cols w:space="425" w:num="1"/>
          <w:docGrid w:type="lines" w:linePitch="312" w:charSpace="0"/>
        </w:sectPr>
      </w:pPr>
    </w:p>
    <w:p w14:paraId="465951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Pr>
        <w:t>4</w:t>
      </w:r>
      <w:r>
        <w:rPr>
          <w:rStyle w:val="5"/>
          <w:rFonts w:hint="eastAsia"/>
          <w:lang w:eastAsia="zh-CN"/>
        </w:rPr>
        <w:t>：</w:t>
      </w:r>
    </w:p>
    <w:p w14:paraId="7938C5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6EA89C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大家要相信自己的渺小，不是卑微，因为恰恰是渺小的个人能凭借心中的道德律媲美浩瀚的星空。我们可以不追求外物的目的性，以一种纯粹的方式生活，即使未来是不可知的，即使生命的个体处于痛苦的死亡过程当中，被剥夺了外在的尊严，但从另一个角度看，依然可以成为生命的组成部分，可以永生，有可能生命只是变换了一种形式，成为石头的原子，变成了护花的春泥。能跟如此高广的思想对话是一种幸运，这是生命中极致的美。</w:t>
      </w:r>
    </w:p>
    <w:p w14:paraId="590575D6">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853055" cy="4248150"/>
            <wp:effectExtent l="0" t="0" r="4445" b="6350"/>
            <wp:docPr id="24" name="图片 2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IMG_265"/>
                    <pic:cNvPicPr>
                      <a:picLocks noChangeAspect="1"/>
                    </pic:cNvPicPr>
                  </pic:nvPicPr>
                  <pic:blipFill>
                    <a:blip r:embed="rId7"/>
                    <a:stretch>
                      <a:fillRect/>
                    </a:stretch>
                  </pic:blipFill>
                  <pic:spPr>
                    <a:xfrm>
                      <a:off x="0" y="0"/>
                      <a:ext cx="2853055" cy="4248150"/>
                    </a:xfrm>
                    <a:prstGeom prst="rect">
                      <a:avLst/>
                    </a:prstGeom>
                    <a:noFill/>
                    <a:ln w="9525">
                      <a:noFill/>
                    </a:ln>
                  </pic:spPr>
                </pic:pic>
              </a:graphicData>
            </a:graphic>
          </wp:inline>
        </w:drawing>
      </w:r>
    </w:p>
    <w:p w14:paraId="0F026D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《哲学家的最后一课》</w:t>
      </w:r>
    </w:p>
    <w:p w14:paraId="55CA04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作者：朱锐</w:t>
      </w:r>
    </w:p>
    <w:p w14:paraId="551212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豆瓣评分：8.8</w:t>
      </w:r>
    </w:p>
    <w:p w14:paraId="0A2628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EA279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这本书源自作者朱锐在生命最后的十日对谈，以及他在中国人民大学开设的最后一门哲学课，汇集了他在哲学研究领域30余年的思考。</w:t>
      </w:r>
    </w:p>
    <w:p w14:paraId="7B9F5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从大学教室到安宁病房，他将最后的时间转为生命的渡口，用哲学的理念和生命的实践阐明个体生命的意义和价值、对死亡的积极性的理解，从古希腊“练习死亡”的哲辩到庄子“大化流行”的生死观，从存在主义困境到爱的终极释义，希望给予读者一个多元的生命视角，重新理解生命、理解生活、理解自己，用哲学和艺术的态度来直面生活中的终极挑战。</w:t>
      </w:r>
    </w:p>
    <w:p w14:paraId="6F7E1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14A10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17BC8268">
      <w:pPr>
        <w:keepNext w:val="0"/>
        <w:keepLines w:val="0"/>
        <w:widowControl/>
        <w:suppressLineNumbers w:val="0"/>
        <w:jc w:val="left"/>
      </w:pPr>
    </w:p>
    <w:p w14:paraId="4873AE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b/>
          <w:bCs/>
          <w:lang w:val="en-US" w:eastAsia="zh-CN"/>
        </w:rPr>
        <w:sectPr>
          <w:pgSz w:w="11906" w:h="16838"/>
          <w:pgMar w:top="1440" w:right="1800" w:bottom="1440" w:left="1800" w:header="851" w:footer="992" w:gutter="0"/>
          <w:cols w:space="425" w:num="1"/>
          <w:docGrid w:type="lines" w:linePitch="312" w:charSpace="0"/>
        </w:sectPr>
      </w:pPr>
    </w:p>
    <w:p w14:paraId="6BAED3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Pr>
        <w:t>5</w:t>
      </w:r>
      <w:r>
        <w:rPr>
          <w:rStyle w:val="5"/>
          <w:rFonts w:hint="eastAsia"/>
          <w:lang w:eastAsia="zh-CN"/>
        </w:rPr>
        <w:t>：</w:t>
      </w:r>
    </w:p>
    <w:p w14:paraId="342721E9">
      <w:pPr>
        <w:keepNext w:val="0"/>
        <w:keepLines w:val="0"/>
        <w:widowControl/>
        <w:suppressLineNumbers w:val="0"/>
        <w:jc w:val="left"/>
      </w:pPr>
    </w:p>
    <w:p w14:paraId="31DA87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5F6B93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在极致追求效率的社会，总会有人站在时代前列，发挥先锋模范的作用，写出激发人心的励志故事。但我们在生活中也会遇到一种人，她/他会让你叹赏：对于自己的人生，竟可以做出这样的选择。</w:t>
      </w:r>
    </w:p>
    <w:p w14:paraId="1581167D">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891790" cy="4186555"/>
            <wp:effectExtent l="0" t="0" r="3810" b="4445"/>
            <wp:docPr id="14" name="图片 24"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4" descr="IMG_268"/>
                    <pic:cNvPicPr>
                      <a:picLocks noChangeAspect="1"/>
                    </pic:cNvPicPr>
                  </pic:nvPicPr>
                  <pic:blipFill>
                    <a:blip r:embed="rId8"/>
                    <a:stretch>
                      <a:fillRect/>
                    </a:stretch>
                  </pic:blipFill>
                  <pic:spPr>
                    <a:xfrm>
                      <a:off x="0" y="0"/>
                      <a:ext cx="2891790" cy="4186555"/>
                    </a:xfrm>
                    <a:prstGeom prst="rect">
                      <a:avLst/>
                    </a:prstGeom>
                    <a:noFill/>
                    <a:ln w="9525">
                      <a:noFill/>
                    </a:ln>
                  </pic:spPr>
                </pic:pic>
              </a:graphicData>
            </a:graphic>
          </wp:inline>
        </w:drawing>
      </w:r>
    </w:p>
    <w:p w14:paraId="3E8FA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《格外的活法》</w:t>
      </w:r>
    </w:p>
    <w:p w14:paraId="6311D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作者：[日] 吉井忍</w:t>
      </w:r>
    </w:p>
    <w:p w14:paraId="0759D2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豆瓣评分：8.2</w:t>
      </w:r>
    </w:p>
    <w:p w14:paraId="025164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D3DE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作家吉井忍走入日本的大街小巷，历时七年，采访各行各业的普通人，探访12种主流秩序外的格外活法。</w:t>
      </w:r>
    </w:p>
    <w:p w14:paraId="30A823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有人早上起床在东京街头回收垃圾，晚上在剧场讲段子引得众人发笑，“世上没有所谓的垃圾，但一旦扔掉，它就变成垃圾了。”</w:t>
      </w:r>
    </w:p>
    <w:p w14:paraId="67729C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有人离开日本面积最大的书店，在南方小岛开了家日本面积最小的旧书店，发现“一旦离开公司职员身份，我真的就一个人了”。</w:t>
      </w:r>
    </w:p>
    <w:p w14:paraId="7DFC9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有人19年盖一栋楼，从自己动手浇灌混凝土开始，在只鼓励人成为“消费者”的社会当一个“创造者”……</w:t>
      </w:r>
    </w:p>
    <w:p w14:paraId="65FC6A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这些人可能是你的邻居，或商店街角落中一家小店的店主，面对日常无数的琐碎和烦躁，她/他们不着急寻找答案，而是选择接受状态模糊的自己，以现有的能力面对不确定性，留给自己自由思考的空间——面向人生，继续提问，继续追问。</w:t>
      </w:r>
    </w:p>
    <w:p w14:paraId="13B61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b/>
          <w:bCs/>
          <w:lang w:val="en-US" w:eastAsia="zh-CN"/>
        </w:rPr>
        <w:sectPr>
          <w:pgSz w:w="11906" w:h="16838"/>
          <w:pgMar w:top="1440" w:right="1800" w:bottom="1440" w:left="1800" w:header="851" w:footer="992" w:gutter="0"/>
          <w:cols w:space="425" w:num="1"/>
          <w:docGrid w:type="lines" w:linePitch="312" w:charSpace="0"/>
        </w:sectPr>
      </w:pPr>
    </w:p>
    <w:p w14:paraId="27E07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lang w:val="en-US"/>
        </w:rPr>
      </w:pPr>
      <w:r>
        <w:rPr>
          <w:rFonts w:hint="eastAsia"/>
          <w:b/>
          <w:bCs/>
          <w:lang w:val="en-US" w:eastAsia="zh-CN"/>
        </w:rPr>
        <w:t>推荐书目6：</w:t>
      </w:r>
    </w:p>
    <w:p w14:paraId="654D28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3EA023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中东拥有着古老、璀璨的历史和文明，也是一片时常被战火和纷争阻隔的神秘土地。</w:t>
      </w:r>
    </w:p>
    <w:p w14:paraId="50E250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在山呼海啸般的历史进程中，在政治、文化、习俗的高压背后，一个个具体的人如何在夹缝中维系日常生活？他们的人生如何被时代左右？他们如何看待那些改写历史和命运的重大事件？</w:t>
      </w:r>
    </w:p>
    <w:p w14:paraId="04A942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在性别极度不平等的国度，女人过的是怎样一种生活？她们的人生多大程度上受制于性别？她们如何看待自己的生存现状？</w:t>
      </w:r>
    </w:p>
    <w:p w14:paraId="5DB19F4F">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740660" cy="4112260"/>
            <wp:effectExtent l="0" t="0" r="2540" b="2540"/>
            <wp:docPr id="21" name="图片 27"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7" descr="IMG_271"/>
                    <pic:cNvPicPr>
                      <a:picLocks noChangeAspect="1"/>
                    </pic:cNvPicPr>
                  </pic:nvPicPr>
                  <pic:blipFill>
                    <a:blip r:embed="rId9"/>
                    <a:stretch>
                      <a:fillRect/>
                    </a:stretch>
                  </pic:blipFill>
                  <pic:spPr>
                    <a:xfrm>
                      <a:off x="0" y="0"/>
                      <a:ext cx="2740660" cy="4112260"/>
                    </a:xfrm>
                    <a:prstGeom prst="rect">
                      <a:avLst/>
                    </a:prstGeom>
                    <a:noFill/>
                    <a:ln w="9525">
                      <a:noFill/>
                    </a:ln>
                  </pic:spPr>
                </pic:pic>
              </a:graphicData>
            </a:graphic>
          </wp:inline>
        </w:drawing>
      </w:r>
    </w:p>
    <w:p w14:paraId="1A8E61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《看不见的中东》</w:t>
      </w:r>
    </w:p>
    <w:p w14:paraId="54EE4A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作者：姚璐</w:t>
      </w:r>
    </w:p>
    <w:p w14:paraId="1AB474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豆瓣评分：8.6</w:t>
      </w:r>
    </w:p>
    <w:p w14:paraId="4A6AAA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C5AD1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带着诸多好奇和疑惑，作者姚璐用四年时间（2016—2020），克服各种困难，独自前往几乎所有的中东国家——伊朗、土耳其、黎巴嫩、以色列、巴勒斯坦、约旦、埃及、伊拉克、叙利亚、沙特。同时她以女性身份的便利，以“沙发客”这种独特的旅行方式，深入31个陌生的中东家庭内部，融入他们的日常生活，尤其难得的是她得以与当地的许多女性密切地相处、交流。</w:t>
      </w:r>
    </w:p>
    <w:p w14:paraId="32671C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经过四年扎实的旅行和深度的观察，作者用这本《看不见的中东》，为我们揭开一个新闻之下长期被硝烟和纱袍遮掩着的更为鲜活、丰富的中东世界，以及这个动荡、神秘的世界里个体的命运、普通人的生活日常和女性的生存状态。</w:t>
      </w:r>
    </w:p>
    <w:p w14:paraId="4AC6F1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12C21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49A78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b/>
          <w:bCs/>
          <w:lang w:val="en-US" w:eastAsia="zh-CN"/>
        </w:rPr>
        <w:sectPr>
          <w:pgSz w:w="11906" w:h="16838"/>
          <w:pgMar w:top="1440" w:right="1800" w:bottom="1440" w:left="1800" w:header="851" w:footer="992" w:gutter="0"/>
          <w:cols w:space="425" w:num="1"/>
          <w:docGrid w:type="lines" w:linePitch="312" w:charSpace="0"/>
        </w:sectPr>
      </w:pPr>
    </w:p>
    <w:p w14:paraId="0E755A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7</w:t>
      </w:r>
      <w:r>
        <w:rPr>
          <w:rStyle w:val="5"/>
          <w:rFonts w:hint="eastAsia"/>
          <w:lang w:eastAsia="zh-CN"/>
        </w:rPr>
        <w:t>：</w:t>
      </w:r>
    </w:p>
    <w:p w14:paraId="6B380A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229447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早年村寨贫苦，生活难免坎坷窘迫，但也不缺天然的浪漫：花草、林木、阳光、小溪、山野、猫狗、牛马、小鸟、玩伴……流动的乡村风物，陪伴着童年岁月，织成让心灵柔软的旧梦。</w:t>
      </w:r>
    </w:p>
    <w:p w14:paraId="6585287F">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309620" cy="5170805"/>
            <wp:effectExtent l="0" t="0" r="5080" b="10795"/>
            <wp:docPr id="17" name="图片 30"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0" descr="IMG_274"/>
                    <pic:cNvPicPr>
                      <a:picLocks noChangeAspect="1"/>
                    </pic:cNvPicPr>
                  </pic:nvPicPr>
                  <pic:blipFill>
                    <a:blip r:embed="rId10"/>
                    <a:stretch>
                      <a:fillRect/>
                    </a:stretch>
                  </pic:blipFill>
                  <pic:spPr>
                    <a:xfrm>
                      <a:off x="0" y="0"/>
                      <a:ext cx="3309620" cy="5170805"/>
                    </a:xfrm>
                    <a:prstGeom prst="rect">
                      <a:avLst/>
                    </a:prstGeom>
                    <a:noFill/>
                    <a:ln w="9525">
                      <a:noFill/>
                    </a:ln>
                  </pic:spPr>
                </pic:pic>
              </a:graphicData>
            </a:graphic>
          </wp:inline>
        </w:drawing>
      </w:r>
    </w:p>
    <w:p w14:paraId="599FA9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《我是寨子里长大的女孩》</w:t>
      </w:r>
    </w:p>
    <w:p w14:paraId="33290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作者：扎十一惹</w:t>
      </w:r>
    </w:p>
    <w:p w14:paraId="6F1348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豆瓣评分：8.8</w:t>
      </w:r>
    </w:p>
    <w:p w14:paraId="6FE5D1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49FEC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       我叫扎十一惹：扎是家族名字，十一是我出生的季节，惹是一种草。我生于1990年，花腰彝族，是在云南高寒山区寨子里长大的女孩。这本书记录我的成长，勾勒我至今34年的人生轨迹，也为我的女性亲人和乡邻们，留下一些生命记事。</w:t>
      </w:r>
    </w:p>
    <w:p w14:paraId="372C75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231373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355EA89E">
      <w:pPr>
        <w:keepNext w:val="0"/>
        <w:keepLines w:val="0"/>
        <w:widowControl/>
        <w:suppressLineNumbers w:val="0"/>
        <w:jc w:val="left"/>
      </w:pPr>
      <w:r>
        <w:rPr>
          <w:rFonts w:ascii="宋体" w:hAnsi="宋体" w:eastAsia="宋体" w:cs="宋体"/>
          <w:kern w:val="0"/>
          <w:sz w:val="24"/>
          <w:szCs w:val="24"/>
          <w:lang w:val="en-US" w:eastAsia="zh-CN" w:bidi="ar"/>
        </w:rPr>
        <w:br w:type="textWrapping"/>
      </w:r>
    </w:p>
    <w:p w14:paraId="2EBA15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Pr>
        <w:t>8</w:t>
      </w:r>
      <w:r>
        <w:rPr>
          <w:rStyle w:val="5"/>
          <w:rFonts w:hint="eastAsia"/>
          <w:lang w:eastAsia="zh-CN"/>
        </w:rPr>
        <w:t>：</w:t>
      </w:r>
    </w:p>
    <w:p w14:paraId="6CAB70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5"/>
          <w:sz w:val="16"/>
          <w:szCs w:val="16"/>
        </w:rPr>
      </w:pPr>
    </w:p>
    <w:p w14:paraId="698A4A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希腊文明的开端到希腊化时代，古希腊城邦文明的盛衰历程；从神话到史诗，诸神的争斗、特洛伊的毁灭、雅典的繁盛、温泉关的英勇、伯罗奔尼撒战争的悲怆、亚历山大的刹那辉煌……</w:t>
      </w:r>
    </w:p>
    <w:p w14:paraId="0C286965">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936875" cy="4725035"/>
            <wp:effectExtent l="0" t="0" r="9525" b="12065"/>
            <wp:docPr id="22" name="图片 33"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3" descr="IMG_277"/>
                    <pic:cNvPicPr>
                      <a:picLocks noChangeAspect="1"/>
                    </pic:cNvPicPr>
                  </pic:nvPicPr>
                  <pic:blipFill>
                    <a:blip r:embed="rId11"/>
                    <a:stretch>
                      <a:fillRect/>
                    </a:stretch>
                  </pic:blipFill>
                  <pic:spPr>
                    <a:xfrm>
                      <a:off x="0" y="0"/>
                      <a:ext cx="2936875" cy="4725035"/>
                    </a:xfrm>
                    <a:prstGeom prst="rect">
                      <a:avLst/>
                    </a:prstGeom>
                    <a:noFill/>
                    <a:ln w="9525">
                      <a:noFill/>
                    </a:ln>
                  </pic:spPr>
                </pic:pic>
              </a:graphicData>
            </a:graphic>
          </wp:inline>
        </w:drawing>
      </w:r>
    </w:p>
    <w:p w14:paraId="20552C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《希腊别传》</w:t>
      </w:r>
    </w:p>
    <w:p w14:paraId="326832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作者：陈嘉映</w:t>
      </w:r>
    </w:p>
    <w:p w14:paraId="799D16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3DA742"/>
        </w:rPr>
        <w:t>豆瓣评分：8.8</w:t>
      </w:r>
    </w:p>
    <w:p w14:paraId="53D287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04519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倘将希腊视为一个生命体，这本书可以说是一部希腊的传记。从她的源头迈锡尼文明的发端直写到希腊化时代，希腊城邦文明由兴起到兴盛，渐渐走向衰败。在此过程中，希腊孕育出我们今天所熟悉的科学、民主、公民等观念，希腊人的思想也随之发生变化，从荷马英雄式的追求个人卓越到成为城邦的一员，以荣耀城邦为荣，而在希腊化时代，希腊人更像现代人，关注的是在这个纷乱无绪的世界上怎样保持个体心境的安宁，因为他们被抛入一个大的世界，而不再是城邦中的人。</w:t>
      </w:r>
    </w:p>
    <w:p w14:paraId="4D744F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t>此书展现了哲学家陈嘉映眼中的古希腊，他将多年来对古希腊的理解、心得和情感都写在了这本小书里。 诚如书中所言，达乎更高的生存始终是希腊理想。而何为良好生活，古希腊始终给我们以启示。</w:t>
      </w:r>
    </w:p>
    <w:p w14:paraId="4659AA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pPr>
    </w:p>
    <w:p w14:paraId="6E2184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9</w:t>
      </w:r>
      <w:r>
        <w:rPr>
          <w:rStyle w:val="5"/>
          <w:rFonts w:hint="eastAsia"/>
          <w:lang w:eastAsia="zh-CN"/>
        </w:rPr>
        <w:t>：</w:t>
      </w:r>
    </w:p>
    <w:p w14:paraId="3C9F6F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rPr>
      </w:pPr>
    </w:p>
    <w:p w14:paraId="57FEDF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Pr>
        <w:t>科学桂冠的启示：</w:t>
      </w:r>
    </w:p>
    <w:p w14:paraId="490E6A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Pr>
        <w:t>诺贝尔化学奖</w:t>
      </w:r>
    </w:p>
    <w:p w14:paraId="5919D1FB">
      <w:pPr>
        <w:keepNext w:val="0"/>
        <w:keepLines w:val="0"/>
        <w:widowControl/>
        <w:suppressLineNumbers w:val="0"/>
        <w:jc w:val="right"/>
      </w:pPr>
      <w:r>
        <w:rPr>
          <w:rFonts w:ascii="宋体" w:hAnsi="宋体" w:eastAsia="宋体" w:cs="宋体"/>
          <w:kern w:val="0"/>
          <w:sz w:val="24"/>
          <w:szCs w:val="24"/>
          <w:lang w:val="en-US" w:eastAsia="zh-CN" w:bidi="ar"/>
        </w:rPr>
        <w:drawing>
          <wp:inline distT="0" distB="0" distL="114300" distR="114300">
            <wp:extent cx="4325620" cy="4942840"/>
            <wp:effectExtent l="0" t="0" r="5080" b="1016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12"/>
                    <a:stretch>
                      <a:fillRect/>
                    </a:stretch>
                  </pic:blipFill>
                  <pic:spPr>
                    <a:xfrm>
                      <a:off x="0" y="0"/>
                      <a:ext cx="4325620" cy="4942840"/>
                    </a:xfrm>
                    <a:prstGeom prst="rect">
                      <a:avLst/>
                    </a:prstGeom>
                    <a:noFill/>
                    <a:ln w="9525">
                      <a:noFill/>
                    </a:ln>
                  </pic:spPr>
                </pic:pic>
              </a:graphicData>
            </a:graphic>
          </wp:inline>
        </w:drawing>
      </w:r>
    </w:p>
    <w:p w14:paraId="40BEDF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FA6C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姜雪峰，朱晶　著</w:t>
      </w:r>
      <w:bookmarkStart w:id="0" w:name="_GoBack"/>
      <w:bookmarkEnd w:id="0"/>
    </w:p>
    <w:p w14:paraId="107EDA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4BDC6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书中你会看到居里夫人在失去挚爱后继续科研的坚韧；会读到哈伯在科学成就与伦理困境之间的挣扎；会惊叹于阿诺德用“定向进化”驾驭酶的智慧；会为费林加在纳米尺度建造分子马达的创新而喝彩……本书通过讲述诺贝尔奖获得者的科研亮点与人生轶事，让科学回归人本，让知识充满温度。</w:t>
      </w:r>
    </w:p>
    <w:p w14:paraId="2DE3F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b/>
          <w:bCs/>
          <w:lang w:val="en-US" w:eastAsia="zh-CN"/>
        </w:rPr>
        <w:sectPr>
          <w:pgSz w:w="11906" w:h="16838"/>
          <w:pgMar w:top="1440" w:right="1800" w:bottom="1440" w:left="1800" w:header="851" w:footer="992" w:gutter="0"/>
          <w:cols w:space="425" w:num="1"/>
          <w:docGrid w:type="lines" w:linePitch="312" w:charSpace="0"/>
        </w:sectPr>
      </w:pPr>
    </w:p>
    <w:p w14:paraId="39EF4A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10</w:t>
      </w:r>
      <w:r>
        <w:rPr>
          <w:rStyle w:val="5"/>
          <w:rFonts w:hint="eastAsia"/>
          <w:lang w:eastAsia="zh-CN"/>
        </w:rPr>
        <w:t>：</w:t>
      </w:r>
    </w:p>
    <w:p w14:paraId="15AC3E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64A67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Pr>
        <w:t>音乐中的数学</w:t>
      </w:r>
    </w:p>
    <w:p w14:paraId="19C46C65">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983990" cy="4866005"/>
            <wp:effectExtent l="0" t="0" r="3810" b="10795"/>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13"/>
                    <a:stretch>
                      <a:fillRect/>
                    </a:stretch>
                  </pic:blipFill>
                  <pic:spPr>
                    <a:xfrm>
                      <a:off x="0" y="0"/>
                      <a:ext cx="3983990" cy="4866005"/>
                    </a:xfrm>
                    <a:prstGeom prst="rect">
                      <a:avLst/>
                    </a:prstGeom>
                    <a:noFill/>
                    <a:ln w="9525">
                      <a:noFill/>
                    </a:ln>
                  </pic:spPr>
                </pic:pic>
              </a:graphicData>
            </a:graphic>
          </wp:inline>
        </w:drawing>
      </w:r>
    </w:p>
    <w:p w14:paraId="6598ED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8793C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王杰　著</w:t>
      </w:r>
    </w:p>
    <w:p w14:paraId="3A6374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E51D7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本书从音乐理论与实践中的若干问题入手，介绍音乐背后蕴含的数学知识，并借助数学原理揭示各类音乐现象的内在规律。书中还收录了众多音乐家、科学家与数学家的相关论述，展现他们对音乐与数学关系的思考，同时穿插讲述了许多他们鲜为人知的故事。</w:t>
      </w:r>
    </w:p>
    <w:p w14:paraId="203F84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F0D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31CCE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11</w:t>
      </w:r>
      <w:r>
        <w:rPr>
          <w:rStyle w:val="5"/>
          <w:rFonts w:hint="eastAsia"/>
          <w:lang w:eastAsia="zh-CN"/>
        </w:rPr>
        <w:t>：</w:t>
      </w:r>
    </w:p>
    <w:p w14:paraId="50C4A1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spacing w:val="18"/>
        </w:rPr>
      </w:pPr>
    </w:p>
    <w:p w14:paraId="7253D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我的大学怎样学</w:t>
      </w:r>
    </w:p>
    <w:p w14:paraId="52BBB3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Pr>
        <w:t>来自清华学长的18条建议</w:t>
      </w:r>
    </w:p>
    <w:p w14:paraId="65770979">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827780" cy="4516120"/>
            <wp:effectExtent l="0" t="0" r="7620" b="5080"/>
            <wp:docPr id="1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8"/>
                    <pic:cNvPicPr>
                      <a:picLocks noChangeAspect="1"/>
                    </pic:cNvPicPr>
                  </pic:nvPicPr>
                  <pic:blipFill>
                    <a:blip r:embed="rId14"/>
                    <a:stretch>
                      <a:fillRect/>
                    </a:stretch>
                  </pic:blipFill>
                  <pic:spPr>
                    <a:xfrm>
                      <a:off x="0" y="0"/>
                      <a:ext cx="3827780" cy="4516120"/>
                    </a:xfrm>
                    <a:prstGeom prst="rect">
                      <a:avLst/>
                    </a:prstGeom>
                    <a:noFill/>
                    <a:ln w="9525">
                      <a:noFill/>
                    </a:ln>
                  </pic:spPr>
                </pic:pic>
              </a:graphicData>
            </a:graphic>
          </wp:inline>
        </w:drawing>
      </w:r>
    </w:p>
    <w:p w14:paraId="14F1B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A8655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徐璠璠　主编</w:t>
      </w:r>
    </w:p>
    <w:p w14:paraId="6BFCE6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3654D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本书围绕“适应——规划——提升”的逻辑主线展开，涵盖大学适应、自主学习、时间管理、学业规划、科研入门、表达沟通、英语学习等多个维度，通过18条切实可行的建议，助力学生平稳适应大学生活，明确发展方向的同时提升综合素养。</w:t>
      </w:r>
    </w:p>
    <w:p w14:paraId="74E09E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8C8F9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7AAA58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12</w:t>
      </w:r>
      <w:r>
        <w:rPr>
          <w:rStyle w:val="5"/>
          <w:rFonts w:hint="eastAsia"/>
          <w:lang w:eastAsia="zh-CN"/>
        </w:rPr>
        <w:t>：</w:t>
      </w:r>
    </w:p>
    <w:p w14:paraId="4B7BAF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pPr>
    </w:p>
    <w:p w14:paraId="1D2077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当机器人学会工作</w:t>
      </w:r>
    </w:p>
    <w:p w14:paraId="6BDF14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技术如何影响人类的工作、生活与未来</w:t>
      </w:r>
    </w:p>
    <w:p w14:paraId="04A5D3AB">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689350" cy="4584700"/>
            <wp:effectExtent l="0" t="0" r="6350" b="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15"/>
                    <a:stretch>
                      <a:fillRect/>
                    </a:stretch>
                  </pic:blipFill>
                  <pic:spPr>
                    <a:xfrm>
                      <a:off x="0" y="0"/>
                      <a:ext cx="3689350" cy="4584700"/>
                    </a:xfrm>
                    <a:prstGeom prst="rect">
                      <a:avLst/>
                    </a:prstGeom>
                    <a:noFill/>
                    <a:ln w="9525">
                      <a:noFill/>
                    </a:ln>
                  </pic:spPr>
                </pic:pic>
              </a:graphicData>
            </a:graphic>
          </wp:inline>
        </w:drawing>
      </w:r>
    </w:p>
    <w:p w14:paraId="42181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FEB76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（英）罗伯特·斯基德尔斯基</w:t>
      </w:r>
      <w:r>
        <w:rPr>
          <w:spacing w:val="16"/>
        </w:rPr>
        <w:t>　著</w:t>
      </w:r>
    </w:p>
    <w:p w14:paraId="19D2D4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spacing w:val="16"/>
        </w:rPr>
        <w:t>王沫涵，重轻　译</w:t>
      </w:r>
    </w:p>
    <w:p w14:paraId="29012A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48975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具身智能正从实验室走向规模化应用，成为推动经济社会高质量发展的新产业。同时，关于“AI会不会取代人类”“技术如何重塑工作"等问题的讨论持续升温。本书正是解码人类与机器关系的关键密钥。作者以经济学为根基，回顾了人类与机器从原始社会到智能时代的漫长博弈，剖析了技术是如何从辅助生存的手段，演变为深度介入社会、重塑文明走向的力量。</w:t>
      </w:r>
    </w:p>
    <w:p w14:paraId="4DD3B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34C7A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3F95FF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推荐书目1</w:t>
      </w:r>
      <w:r>
        <w:rPr>
          <w:rStyle w:val="5"/>
        </w:rPr>
        <w:t>3</w:t>
      </w:r>
      <w:r>
        <w:rPr>
          <w:rStyle w:val="5"/>
          <w:rFonts w:hint="eastAsia"/>
          <w:lang w:eastAsia="zh-CN"/>
        </w:rPr>
        <w:t>：</w:t>
      </w:r>
    </w:p>
    <w:p w14:paraId="1261AF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pPr>
    </w:p>
    <w:p w14:paraId="6FBC8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生命故事</w:t>
      </w:r>
    </w:p>
    <w:p w14:paraId="3935B1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生物学上的伟大发现</w:t>
      </w:r>
    </w:p>
    <w:p w14:paraId="60DA1192">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725545" cy="4646930"/>
            <wp:effectExtent l="0" t="0" r="8255" b="1270"/>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16"/>
                    <a:stretch>
                      <a:fillRect/>
                    </a:stretch>
                  </pic:blipFill>
                  <pic:spPr>
                    <a:xfrm>
                      <a:off x="0" y="0"/>
                      <a:ext cx="3725545" cy="4646930"/>
                    </a:xfrm>
                    <a:prstGeom prst="rect">
                      <a:avLst/>
                    </a:prstGeom>
                    <a:noFill/>
                    <a:ln w="9525">
                      <a:noFill/>
                    </a:ln>
                  </pic:spPr>
                </pic:pic>
              </a:graphicData>
            </a:graphic>
          </wp:inline>
        </w:drawing>
      </w:r>
    </w:p>
    <w:p w14:paraId="48229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2CC16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（美）肖恩·B. 卡罗尔　著</w:t>
      </w:r>
    </w:p>
    <w:p w14:paraId="4BADE0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陈耀庭，郭新明　译</w:t>
      </w:r>
    </w:p>
    <w:p w14:paraId="4748DA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749D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作者以独特而生动的笔触，将读者带入生命科学的历史长河，展示了生物学在过去几个世纪中取得的重要成就，涵盖了遗传、进化、细胞结构、生态等多个重要主题，帮助读者更好地了解生命科学的起源、发展和未来。</w:t>
      </w:r>
    </w:p>
    <w:p w14:paraId="5F4801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6078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695D29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14</w:t>
      </w:r>
      <w:r>
        <w:rPr>
          <w:rStyle w:val="5"/>
          <w:rFonts w:hint="eastAsia"/>
          <w:lang w:eastAsia="zh-CN"/>
        </w:rPr>
        <w:t>：</w:t>
      </w:r>
    </w:p>
    <w:p w14:paraId="28542F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pPr>
    </w:p>
    <w:p w14:paraId="6511A2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科学经典与非凡课堂</w:t>
      </w:r>
    </w:p>
    <w:p w14:paraId="64DF3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大科学时代现代人思考的12个科学问题</w:t>
      </w:r>
    </w:p>
    <w:p w14:paraId="454C6C17">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758565" cy="5126990"/>
            <wp:effectExtent l="0" t="0" r="635" b="381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17"/>
                    <a:stretch>
                      <a:fillRect/>
                    </a:stretch>
                  </pic:blipFill>
                  <pic:spPr>
                    <a:xfrm>
                      <a:off x="0" y="0"/>
                      <a:ext cx="3758565" cy="5126990"/>
                    </a:xfrm>
                    <a:prstGeom prst="rect">
                      <a:avLst/>
                    </a:prstGeom>
                    <a:noFill/>
                    <a:ln w="9525">
                      <a:noFill/>
                    </a:ln>
                  </pic:spPr>
                </pic:pic>
              </a:graphicData>
            </a:graphic>
          </wp:inline>
        </w:drawing>
      </w:r>
    </w:p>
    <w:p w14:paraId="57FD23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14:paraId="0BB811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（韩）赵淑京　著</w:t>
      </w:r>
    </w:p>
    <w:p w14:paraId="5B4D3F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浙江省科普联合会　译</w:t>
      </w:r>
    </w:p>
    <w:p w14:paraId="50B441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308B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本书是一部深入探讨科学教育与科学文化的书籍。本书精选12部科学人文经典，围绕 “科学是什么” 等核心问题展开，深入浅出地阐释了科学的趣味内涵、科学与社会的紧密关联，以及科学理论的可证伪性等重要概念。</w:t>
      </w:r>
    </w:p>
    <w:p w14:paraId="150E9D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8DA04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4E7A3F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15</w:t>
      </w:r>
      <w:r>
        <w:rPr>
          <w:rStyle w:val="5"/>
          <w:rFonts w:hint="eastAsia"/>
          <w:lang w:eastAsia="zh-CN"/>
        </w:rPr>
        <w:t>：</w:t>
      </w:r>
    </w:p>
    <w:p w14:paraId="641334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pPr>
    </w:p>
    <w:p w14:paraId="239050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天下格局</w:t>
      </w:r>
    </w:p>
    <w:p w14:paraId="42467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文明转换关口的世界</w:t>
      </w:r>
    </w:p>
    <w:p w14:paraId="4091E2B2">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244215" cy="4500245"/>
            <wp:effectExtent l="0" t="0" r="6985" b="825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8"/>
                    <a:stretch>
                      <a:fillRect/>
                    </a:stretch>
                  </pic:blipFill>
                  <pic:spPr>
                    <a:xfrm>
                      <a:off x="0" y="0"/>
                      <a:ext cx="3244215" cy="4500245"/>
                    </a:xfrm>
                    <a:prstGeom prst="rect">
                      <a:avLst/>
                    </a:prstGeom>
                    <a:noFill/>
                    <a:ln w="9525">
                      <a:noFill/>
                    </a:ln>
                  </pic:spPr>
                </pic:pic>
              </a:graphicData>
            </a:graphic>
          </wp:inline>
        </w:drawing>
      </w:r>
    </w:p>
    <w:p w14:paraId="69D145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CBA0F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许倬云　著述</w:t>
      </w:r>
    </w:p>
    <w:p w14:paraId="15DD2E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冯俊文　整理</w:t>
      </w:r>
    </w:p>
    <w:p w14:paraId="562358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FD551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A3EB7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在本书中，许倬云先生以“全球化”为视角，分析了两千年来中国传统内向型经济形态及其与世界经济的联系，呈现了现代世界全球化贸易的兴衰历程，以及在此基础上形成的全新世界格局。</w:t>
      </w:r>
    </w:p>
    <w:p w14:paraId="53B327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9747E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242514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16</w:t>
      </w:r>
      <w:r>
        <w:rPr>
          <w:rStyle w:val="5"/>
          <w:rFonts w:hint="eastAsia"/>
          <w:lang w:eastAsia="zh-CN"/>
        </w:rPr>
        <w:t>：</w:t>
      </w:r>
    </w:p>
    <w:p w14:paraId="5C2346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pPr>
    </w:p>
    <w:p w14:paraId="580B59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斯人斯土</w:t>
      </w:r>
    </w:p>
    <w:p w14:paraId="6C83D5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费孝通的一生</w:t>
      </w:r>
    </w:p>
    <w:p w14:paraId="7188EB12">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385185" cy="4610100"/>
            <wp:effectExtent l="0" t="0" r="5715" b="0"/>
            <wp:docPr id="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IMG_263"/>
                    <pic:cNvPicPr>
                      <a:picLocks noChangeAspect="1"/>
                    </pic:cNvPicPr>
                  </pic:nvPicPr>
                  <pic:blipFill>
                    <a:blip r:embed="rId19"/>
                    <a:stretch>
                      <a:fillRect/>
                    </a:stretch>
                  </pic:blipFill>
                  <pic:spPr>
                    <a:xfrm>
                      <a:off x="0" y="0"/>
                      <a:ext cx="3385185" cy="4610100"/>
                    </a:xfrm>
                    <a:prstGeom prst="rect">
                      <a:avLst/>
                    </a:prstGeom>
                    <a:noFill/>
                    <a:ln w="9525">
                      <a:noFill/>
                    </a:ln>
                  </pic:spPr>
                </pic:pic>
              </a:graphicData>
            </a:graphic>
          </wp:inline>
        </w:drawing>
      </w:r>
    </w:p>
    <w:p w14:paraId="22859B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DB1CC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张冠生　著</w:t>
      </w:r>
    </w:p>
    <w:p w14:paraId="1DBAB9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2E31F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39655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本书为作者集数十年亲身体会与广泛阅读之所得，深度结合《费孝通晚年谈话录（1981-2000）》撰写而成，将费孝通先生一生践行“文化自觉”的“传灯人”形象，栩栩如生地展现在读者面前。</w:t>
      </w:r>
    </w:p>
    <w:p w14:paraId="7C98ED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9CF62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27465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Style w:val="5"/>
          <w:rFonts w:hint="eastAsia"/>
          <w:lang w:eastAsia="zh-CN"/>
        </w:rPr>
      </w:pPr>
      <w:r>
        <w:rPr>
          <w:rFonts w:hint="eastAsia"/>
          <w:b/>
          <w:bCs/>
          <w:lang w:val="en-US" w:eastAsia="zh-CN"/>
        </w:rPr>
        <w:t>推荐书目</w:t>
      </w:r>
      <w:r>
        <w:rPr>
          <w:rStyle w:val="5"/>
          <w:rFonts w:hint="eastAsia"/>
          <w:lang w:val="en-US" w:eastAsia="zh-CN"/>
        </w:rPr>
        <w:t>17</w:t>
      </w:r>
      <w:r>
        <w:rPr>
          <w:rStyle w:val="5"/>
          <w:rFonts w:hint="eastAsia"/>
          <w:lang w:eastAsia="zh-CN"/>
        </w:rPr>
        <w:t>：</w:t>
      </w:r>
    </w:p>
    <w:p w14:paraId="441E4D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Style w:val="5"/>
          <w:rFonts w:hint="eastAsia"/>
          <w:lang w:eastAsia="zh-CN"/>
        </w:rPr>
      </w:pPr>
    </w:p>
    <w:p w14:paraId="106A30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我不想缺席人世间的任何一场悲喜剧</w:t>
      </w:r>
    </w:p>
    <w:p w14:paraId="380847EE">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775075" cy="4996180"/>
            <wp:effectExtent l="0" t="0" r="9525" b="7620"/>
            <wp:docPr id="11"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IMG_264"/>
                    <pic:cNvPicPr>
                      <a:picLocks noChangeAspect="1"/>
                    </pic:cNvPicPr>
                  </pic:nvPicPr>
                  <pic:blipFill>
                    <a:blip r:embed="rId20"/>
                    <a:stretch>
                      <a:fillRect/>
                    </a:stretch>
                  </pic:blipFill>
                  <pic:spPr>
                    <a:xfrm>
                      <a:off x="0" y="0"/>
                      <a:ext cx="3775075" cy="4996180"/>
                    </a:xfrm>
                    <a:prstGeom prst="rect">
                      <a:avLst/>
                    </a:prstGeom>
                    <a:noFill/>
                    <a:ln w="9525">
                      <a:noFill/>
                    </a:ln>
                  </pic:spPr>
                </pic:pic>
              </a:graphicData>
            </a:graphic>
          </wp:inline>
        </w:drawing>
      </w:r>
    </w:p>
    <w:p w14:paraId="7462A1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CB779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梁鸿　著</w:t>
      </w:r>
    </w:p>
    <w:p w14:paraId="3548F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47F7B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本书是梁鸿的人文讲演及访谈集，不仅谈论文学与人生，也谈论中国社会与我们当下的时代。作家置身于广阔的生活现场与文学现场，讲述丰富斑驳、真实切肤的中国故事与中国经验，让我们与整个社会内部的逻辑与肌理产生更加紧密、命运与共的联系。</w:t>
      </w:r>
    </w:p>
    <w:p w14:paraId="69060B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14E26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sectPr>
          <w:pgSz w:w="11906" w:h="16838"/>
          <w:pgMar w:top="1440" w:right="1800" w:bottom="1440" w:left="1800" w:header="851" w:footer="992" w:gutter="0"/>
          <w:cols w:space="425" w:num="1"/>
          <w:docGrid w:type="lines" w:linePitch="312" w:charSpace="0"/>
        </w:sectPr>
      </w:pPr>
    </w:p>
    <w:p w14:paraId="13B000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eastAsiaTheme="minorEastAsia"/>
          <w:lang w:eastAsia="zh-CN"/>
        </w:rPr>
      </w:pPr>
      <w:r>
        <w:rPr>
          <w:rFonts w:hint="eastAsia"/>
          <w:b/>
          <w:bCs/>
          <w:lang w:val="en-US" w:eastAsia="zh-CN"/>
        </w:rPr>
        <w:t>推荐书目</w:t>
      </w:r>
      <w:r>
        <w:rPr>
          <w:rStyle w:val="5"/>
          <w:rFonts w:hint="eastAsia"/>
          <w:lang w:val="en-US" w:eastAsia="zh-CN"/>
        </w:rPr>
        <w:t>18</w:t>
      </w:r>
      <w:r>
        <w:rPr>
          <w:rStyle w:val="5"/>
          <w:rFonts w:hint="eastAsia"/>
          <w:lang w:eastAsia="zh-CN"/>
        </w:rPr>
        <w:t>：</w:t>
      </w:r>
    </w:p>
    <w:p w14:paraId="018FDC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5"/>
          <w:spacing w:val="18"/>
        </w:rPr>
      </w:pPr>
    </w:p>
    <w:p w14:paraId="1CF6DB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spacing w:val="18"/>
        </w:rPr>
        <w:t>只有一个人生</w:t>
      </w:r>
    </w:p>
    <w:p w14:paraId="61B3D432">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743960" cy="4829810"/>
            <wp:effectExtent l="0" t="0" r="2540" b="8890"/>
            <wp:docPr id="2"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descr="IMG_265"/>
                    <pic:cNvPicPr>
                      <a:picLocks noChangeAspect="1"/>
                    </pic:cNvPicPr>
                  </pic:nvPicPr>
                  <pic:blipFill>
                    <a:blip r:embed="rId21"/>
                    <a:stretch>
                      <a:fillRect/>
                    </a:stretch>
                  </pic:blipFill>
                  <pic:spPr>
                    <a:xfrm>
                      <a:off x="0" y="0"/>
                      <a:ext cx="3743960" cy="4829810"/>
                    </a:xfrm>
                    <a:prstGeom prst="rect">
                      <a:avLst/>
                    </a:prstGeom>
                    <a:noFill/>
                    <a:ln w="9525">
                      <a:noFill/>
                    </a:ln>
                  </pic:spPr>
                </pic:pic>
              </a:graphicData>
            </a:graphic>
          </wp:inline>
        </w:drawing>
      </w:r>
    </w:p>
    <w:p w14:paraId="7ED25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79041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周国平　著</w:t>
      </w:r>
    </w:p>
    <w:p w14:paraId="10B6BA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4ED92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41410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Pr>
        <w:t>推荐理由：</w:t>
      </w:r>
      <w:r>
        <w:rPr>
          <w:spacing w:val="16"/>
        </w:rPr>
        <w:t>本书通过诗意文字和深刻哲思，探讨了人生的意义、责任和自我价值实现等问题。书中强调，每个人都是独一无二的存在，人生的意义不在于外在的成功，而在于活出自己的人生滋味。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2706FC"/>
    <w:rsid w:val="2263558B"/>
    <w:rsid w:val="252706FC"/>
    <w:rsid w:val="38957B7A"/>
    <w:rsid w:val="49B36701"/>
    <w:rsid w:val="52C44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webp"/><Relationship Id="rId8" Type="http://schemas.openxmlformats.org/officeDocument/2006/relationships/image" Target="media/image5.webp"/><Relationship Id="rId7" Type="http://schemas.openxmlformats.org/officeDocument/2006/relationships/image" Target="media/image4.webp"/><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webp"/><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image" Target="media/image18.webp"/><Relationship Id="rId20" Type="http://schemas.openxmlformats.org/officeDocument/2006/relationships/image" Target="media/image17.webp"/><Relationship Id="rId2" Type="http://schemas.openxmlformats.org/officeDocument/2006/relationships/settings" Target="settings.xml"/><Relationship Id="rId19" Type="http://schemas.openxmlformats.org/officeDocument/2006/relationships/image" Target="media/image16.webp"/><Relationship Id="rId18" Type="http://schemas.openxmlformats.org/officeDocument/2006/relationships/image" Target="media/image15.webp"/><Relationship Id="rId17" Type="http://schemas.openxmlformats.org/officeDocument/2006/relationships/image" Target="media/image14.webp"/><Relationship Id="rId16" Type="http://schemas.openxmlformats.org/officeDocument/2006/relationships/image" Target="media/image13.webp"/><Relationship Id="rId15" Type="http://schemas.openxmlformats.org/officeDocument/2006/relationships/image" Target="media/image12.webp"/><Relationship Id="rId14" Type="http://schemas.openxmlformats.org/officeDocument/2006/relationships/image" Target="media/image11.webp"/><Relationship Id="rId13" Type="http://schemas.openxmlformats.org/officeDocument/2006/relationships/image" Target="media/image10.webp"/><Relationship Id="rId12" Type="http://schemas.openxmlformats.org/officeDocument/2006/relationships/image" Target="media/image9.webp"/><Relationship Id="rId11" Type="http://schemas.openxmlformats.org/officeDocument/2006/relationships/image" Target="media/image8.webp"/><Relationship Id="rId10" Type="http://schemas.openxmlformats.org/officeDocument/2006/relationships/image" Target="media/image7.webp"/><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4822</Words>
  <Characters>5003</Characters>
  <Lines>0</Lines>
  <Paragraphs>0</Paragraphs>
  <TotalTime>9</TotalTime>
  <ScaleCrop>false</ScaleCrop>
  <LinksUpToDate>false</LinksUpToDate>
  <CharactersWithSpaces>5040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2026-04-21T00:32:00Z</dcterms:created>
  <dc:creator>胡赛</dc:creator>
  <cp:lastModifiedBy>胡赛</cp:lastModifiedBy>
  <dcterms:modified xsi:type="dcterms:W3CDTF">2026-04-21T00:51:31Z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6CC2F7C1F58447568D1DFDE3F1C1D7F7_13</vt:lpwstr>
  </property>
  <property fmtid="{D5CDD505-2E9C-101B-9397-08002B2CF9AE}" pid="4" name="KSOTemplateDocerSaveRecord">
    <vt:lpwstr>eyJoZGlkIjoiNGIwYTFmZDZiNjE1MjZlOWEyN2FhMzFlMTBlYjZmZmQiLCJ1c2VySWQiOiIxMTQzMDE1NjE3In0=</vt:lpwstr>
  </property>
</Properties>
</file>