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A0862">
      <w:pPr>
        <w:jc w:val="center"/>
        <w:rPr>
          <w:rFonts w:hint="eastAsia" w:ascii="楷体" w:hAnsi="楷体" w:eastAsia="楷体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苏州百年职业学院2026年“星耀百年”学生典型评选标准</w:t>
      </w:r>
    </w:p>
    <w:p w14:paraId="283C5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4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trike w:val="0"/>
          <w:color w:val="auto"/>
          <w:kern w:val="2"/>
          <w:sz w:val="32"/>
          <w:szCs w:val="40"/>
          <w:u w:val="none"/>
          <w:lang w:val="en-US" w:eastAsia="zh-CN" w:bidi="ar-SA"/>
        </w:rPr>
      </w:pPr>
    </w:p>
    <w:p w14:paraId="0291F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i w:val="0"/>
          <w:strike w:val="0"/>
          <w:color w:val="auto"/>
          <w:sz w:val="32"/>
          <w:szCs w:val="40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trike w:val="0"/>
          <w:color w:val="auto"/>
          <w:kern w:val="2"/>
          <w:sz w:val="32"/>
          <w:szCs w:val="40"/>
          <w:u w:val="none"/>
          <w:lang w:val="en-US" w:eastAsia="zh-CN" w:bidi="ar-SA"/>
        </w:rPr>
        <w:t>2026年“星耀百年”学生典型评选，申报学生</w:t>
      </w:r>
      <w:r>
        <w:rPr>
          <w:rFonts w:hint="eastAsia" w:ascii="方正仿宋_GB2312" w:hAnsi="方正仿宋_GB2312" w:eastAsia="方正仿宋_GB2312" w:cs="方正仿宋_GB2312"/>
          <w:b w:val="0"/>
          <w:i w:val="0"/>
          <w:strike w:val="0"/>
          <w:color w:val="auto"/>
          <w:sz w:val="32"/>
          <w:szCs w:val="40"/>
          <w:u w:val="none"/>
          <w:lang w:val="en-US" w:eastAsia="zh-CN"/>
        </w:rPr>
        <w:t>除满足基本条件外，至诚之星、求索之星、笃行之星需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strike w:val="0"/>
          <w:color w:val="auto"/>
          <w:sz w:val="32"/>
          <w:szCs w:val="40"/>
          <w:u w:val="none"/>
          <w:lang w:val="en-US" w:eastAsia="zh-CN"/>
        </w:rPr>
        <w:t>满足两项以上</w:t>
      </w:r>
      <w:r>
        <w:rPr>
          <w:rFonts w:hint="eastAsia" w:ascii="方正仿宋_GB2312" w:hAnsi="方正仿宋_GB2312" w:eastAsia="方正仿宋_GB2312" w:cs="方正仿宋_GB2312"/>
          <w:b w:val="0"/>
          <w:i w:val="0"/>
          <w:strike w:val="0"/>
          <w:color w:val="auto"/>
          <w:sz w:val="32"/>
          <w:szCs w:val="40"/>
          <w:u w:val="none"/>
          <w:lang w:val="en-US" w:eastAsia="zh-CN"/>
        </w:rPr>
        <w:t>条件方可申报；慎微之星、体育之星、文艺之星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strike w:val="0"/>
          <w:color w:val="auto"/>
          <w:sz w:val="32"/>
          <w:szCs w:val="40"/>
          <w:u w:val="none"/>
          <w:lang w:val="en-US" w:eastAsia="zh-CN"/>
        </w:rPr>
        <w:t>满足任一条件</w:t>
      </w:r>
      <w:r>
        <w:rPr>
          <w:rFonts w:hint="eastAsia" w:ascii="方正仿宋_GB2312" w:hAnsi="方正仿宋_GB2312" w:eastAsia="方正仿宋_GB2312" w:cs="方正仿宋_GB2312"/>
          <w:b w:val="0"/>
          <w:i w:val="0"/>
          <w:strike w:val="0"/>
          <w:color w:val="auto"/>
          <w:sz w:val="32"/>
          <w:szCs w:val="40"/>
          <w:u w:val="none"/>
          <w:lang w:val="en-US" w:eastAsia="zh-CN"/>
        </w:rPr>
        <w:t>即可申报。具体各子项申报条件如下：</w:t>
      </w:r>
    </w:p>
    <w:p w14:paraId="65740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Times New Roman"/>
          <w:b/>
          <w:bCs/>
          <w:sz w:val="32"/>
          <w:szCs w:val="32"/>
          <w:lang w:val="en-US" w:eastAsia="zh-CN"/>
        </w:rPr>
        <w:t>一）</w:t>
      </w:r>
      <w:r>
        <w:rPr>
          <w:rFonts w:hint="eastAsia" w:ascii="楷体" w:hAnsi="楷体" w:eastAsia="楷体" w:cs="Times New Roman"/>
          <w:b/>
          <w:bCs/>
          <w:sz w:val="32"/>
          <w:szCs w:val="32"/>
        </w:rPr>
        <w:t>至诚之星：领航青春，榜样</w:t>
      </w:r>
      <w:r>
        <w:rPr>
          <w:rFonts w:hint="eastAsia" w:ascii="楷体" w:hAnsi="楷体" w:eastAsia="楷体" w:cs="Times New Roman"/>
          <w:b/>
          <w:bCs/>
          <w:sz w:val="32"/>
          <w:szCs w:val="32"/>
          <w:lang w:val="en-US" w:eastAsia="zh-CN"/>
        </w:rPr>
        <w:t>示范</w:t>
      </w:r>
    </w:p>
    <w:p w14:paraId="19674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骨干贡献：担任校、院、班主要学生干部（如班长、团支书、学生会/社团负责人等）满一年，且任期内在思想引领、班团建设、学风营造等方面有具体可查的突出贡献（如带领集体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校级及以上荣誉、组织校级品牌活动）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3F0BE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榜样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模范：在学业成绩、社会实践、文体活动、品德修养等方面均有较好表现（如学业成绩位列专业前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%、获校级及以上单项奖、积极参与志愿服务等），综合素质测评位于班级前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%；近两学期德育测评结果均为“优秀”，且被所在班级或年级公认为全面发展的榜样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78E95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.向上向善：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个人先进事迹（如自强不息、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拾金不昧、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见义勇为、诚信友善等）被校级及以上官方媒体（官网、公众号、校外媒体）报道，在校内产生积极广泛影响。</w:t>
      </w:r>
    </w:p>
    <w:p w14:paraId="4AA24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示范引领：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所在宿舍在校期间至少两次获评校级“文明宿舍”，无迟到、早退、旷课记录，无任何不文明行为，有具体事例证明其在宿舍卫生安全、节约资源、爱护公物、维护公共秩序等方面表现突出。</w:t>
      </w:r>
    </w:p>
    <w:p w14:paraId="0C0F6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</w:p>
    <w:p w14:paraId="1170A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Times New Roman"/>
          <w:b/>
          <w:bCs/>
          <w:sz w:val="32"/>
          <w:szCs w:val="32"/>
          <w:lang w:val="en-US" w:eastAsia="zh-CN"/>
        </w:rPr>
        <w:t>二）</w:t>
      </w:r>
      <w:r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  <w:t>求索之星：勤学精技，勇攀高峰</w:t>
      </w:r>
    </w:p>
    <w:p w14:paraId="37220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学业顶尖：上一学年平均学分绩点（GPA）达到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及以上，或专业排名前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 w14:paraId="4B3AD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竞赛获奖：在校期间获得至少一次省级及以上学科/专业技能竞赛三等奖及以上奖项（团队项目需为核心成员）。</w:t>
      </w:r>
    </w:p>
    <w:p w14:paraId="2D6A1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技能凸显：取得本专业领域权威职业资格证书（如注册会计师、网络工程师等），或大学英语四级（CET-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）成绩达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分/六级（CET-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425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分/雅思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分/托福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分及以上。</w:t>
      </w:r>
    </w:p>
    <w:p w14:paraId="47ED8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升学预备：已获得海外知名院校（QS世界大学排名前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）预录取通知。</w:t>
      </w:r>
    </w:p>
    <w:p w14:paraId="1A672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72F7F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val="en-US" w:eastAsia="zh-CN"/>
        </w:rPr>
        <w:t>三）</w:t>
      </w:r>
      <w:r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eastAsia="zh-CN"/>
        </w:rPr>
        <w:t>慎微之星：勇于突破，敢于创新</w:t>
      </w:r>
    </w:p>
    <w:p w14:paraId="3ADD8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科研突出：具有良好的科学素养和创新精神，积极参加课外学术科创活动和科研项目，入校后在省级以上期刊发表至少一篇论文。</w:t>
      </w:r>
    </w:p>
    <w:p w14:paraId="417E8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成果显著：参与发明创造或技术改进项目，并以第一发明人身份获得至少一项国家发明专利授权，相关技术成果已实现成果转化并产生一定的经济效益和社会效益。</w:t>
      </w:r>
    </w:p>
    <w:p w14:paraId="04B47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赛事夺魁：积极参与各类创新创业竞赛并获得省级及以上奖项，在团队中承担核心研发或项目策划工作，赛事成果具有较高的创新性和市场应用潜力。</w:t>
      </w:r>
    </w:p>
    <w:p w14:paraId="0FDC4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创业实战：以法定代表人身份实际参与创业项目运营，项目需具备清晰的商业模式与明确的市场定位，且已完成工商注册并实际运营满6个月以上，能够提供完整的运营数据（如营收流水、用户增长、团队规模等）及相关证明材料。</w:t>
      </w:r>
    </w:p>
    <w:p w14:paraId="7F8AB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</w:p>
    <w:p w14:paraId="30627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val="en-US" w:eastAsia="zh-CN"/>
        </w:rPr>
        <w:t>四）</w:t>
      </w:r>
      <w:r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eastAsia="zh-CN"/>
        </w:rPr>
        <w:t>笃行之星：躬行实践，奉献担当</w:t>
      </w:r>
    </w:p>
    <w:p w14:paraId="2A5E2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志愿服务：本学年累计志愿服务时长不少于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小时，且有至少一次获得校级及以上“优秀志愿者”称号。</w:t>
      </w:r>
    </w:p>
    <w:p w14:paraId="4BF87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实践先锋：作为核心成员参与寒暑假“三下乡”、“博爱青春”等社会实践活动，团队或个人成果获得校级及以上表彰，或实践报告/调研成果被基层单位采纳。</w:t>
      </w:r>
    </w:p>
    <w:p w14:paraId="36B49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大型活动：积极参与校外重大赛事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（如马拉松、博览会）或校内重大活动的志愿服务工作，表现突出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贡献卓越。</w:t>
      </w:r>
    </w:p>
    <w:p w14:paraId="135B2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核心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：担任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青年志愿者协会、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二级学院青年先锋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队等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志愿服务组织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的核心骨干成员，任期不少于一学期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且工作实绩明显。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或在一个校级及以上志愿服务/公益项目中，负责组织、策划、协调等核心管理职责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6ACBC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</w:p>
    <w:p w14:paraId="27B42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val="en-US" w:eastAsia="zh-CN"/>
        </w:rPr>
        <w:t>五）</w:t>
      </w:r>
      <w:r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eastAsia="zh-CN"/>
        </w:rPr>
        <w:t>体育之星：燃情赛场，拼搏铸魂</w:t>
      </w:r>
    </w:p>
    <w:p w14:paraId="5A68D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竞技获奖：在校级体育赛事中获得个人或团体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一等奖（第一名）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，或在市级及以上赛事中获得前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名。团体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奖需为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核心成员。</w:t>
      </w:r>
    </w:p>
    <w:p w14:paraId="3CDDA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.赛事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组织：担任体育类社团或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学生组织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体育部负责人，成功组织过至少一次全校性或院级体育赛事，并获得师生广泛好评。</w:t>
      </w:r>
    </w:p>
    <w:p w14:paraId="0EE47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道德风尚：虽未获顶尖名次，但在比赛中展现顽强拼搏精神、尊重对手、团结协作，获评赛事“体育道德风尚奖”，且日常积极组织或参与体育活动志愿服务（如裁判、后勤）。</w:t>
      </w:r>
    </w:p>
    <w:p w14:paraId="1EA97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</w:p>
    <w:p w14:paraId="7394D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val="en-US" w:eastAsia="zh-CN"/>
        </w:rPr>
        <w:t>六）</w:t>
      </w:r>
      <w:r>
        <w:rPr>
          <w:rFonts w:hint="eastAsia" w:ascii="楷体" w:hAnsi="楷体" w:eastAsia="楷体" w:cs="Times New Roman"/>
          <w:b/>
          <w:bCs/>
          <w:sz w:val="32"/>
          <w:szCs w:val="32"/>
          <w:highlight w:val="none"/>
          <w:lang w:eastAsia="zh-CN"/>
        </w:rPr>
        <w:t>文艺之星：以美育人，绽放风采</w:t>
      </w:r>
    </w:p>
    <w:p w14:paraId="3CFC2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获奖展演：在校级及以上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文艺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赛事中获得个人或团体前三名（校级赛事需为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一等奖或第一名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团体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奖需为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核心成员。</w:t>
      </w:r>
    </w:p>
    <w:p w14:paraId="6FE2A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.文艺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骨干：担任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文艺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类社团或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学生组织文艺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部负责人，作为主要演员或核心策划/组织者，参与至少两次校级及以上大型文艺演出（如迎新晚会、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外出展演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</w:p>
    <w:p w14:paraId="0EE66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6"/>
          <w:szCs w:val="36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.活动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贡献：独立或主导创作、编排文艺作品（如舞蹈、歌曲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话剧），在校内公演或线上发布，产生良好反响，或在幕后为文艺活动提供关键技术/支持（如灯光、音效、舞美），表现突出。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60F34"/>
    <w:rsid w:val="00101AE9"/>
    <w:rsid w:val="007F03E4"/>
    <w:rsid w:val="01303AC5"/>
    <w:rsid w:val="0C2D3A23"/>
    <w:rsid w:val="0EDB1514"/>
    <w:rsid w:val="0F2B249C"/>
    <w:rsid w:val="0F9811B3"/>
    <w:rsid w:val="10685009"/>
    <w:rsid w:val="11B20C52"/>
    <w:rsid w:val="146F2E2A"/>
    <w:rsid w:val="19B94B48"/>
    <w:rsid w:val="1D8B67FB"/>
    <w:rsid w:val="24062738"/>
    <w:rsid w:val="24260F34"/>
    <w:rsid w:val="275B2D9A"/>
    <w:rsid w:val="27624129"/>
    <w:rsid w:val="2A3C6EB3"/>
    <w:rsid w:val="2BEE68D3"/>
    <w:rsid w:val="2D1C2FCC"/>
    <w:rsid w:val="34CE2DFE"/>
    <w:rsid w:val="37091F15"/>
    <w:rsid w:val="393C6ED0"/>
    <w:rsid w:val="3C4B567C"/>
    <w:rsid w:val="4510484E"/>
    <w:rsid w:val="46503FBA"/>
    <w:rsid w:val="47E66258"/>
    <w:rsid w:val="48671147"/>
    <w:rsid w:val="4ECA68D4"/>
    <w:rsid w:val="506348EA"/>
    <w:rsid w:val="52A86F2C"/>
    <w:rsid w:val="54075F0D"/>
    <w:rsid w:val="5847689F"/>
    <w:rsid w:val="5CB63FF4"/>
    <w:rsid w:val="5ED510A9"/>
    <w:rsid w:val="5F557AF4"/>
    <w:rsid w:val="67C9107F"/>
    <w:rsid w:val="74795BDB"/>
    <w:rsid w:val="7601057E"/>
    <w:rsid w:val="76F31C74"/>
    <w:rsid w:val="77356731"/>
    <w:rsid w:val="799040F2"/>
    <w:rsid w:val="7FA9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1756</Words>
  <Characters>1813</Characters>
  <Lines>0</Lines>
  <Paragraphs>0</Paragraphs>
  <TotalTime>0</TotalTime>
  <ScaleCrop>false</ScaleCrop>
  <LinksUpToDate>false</LinksUpToDate>
  <CharactersWithSpaces>1813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2026-04-14T03:13:00Z</dcterms:created>
  <dc:creator>Choi_iseul</dc:creator>
  <cp:lastModifiedBy>大萌哥</cp:lastModifiedBy>
  <dcterms:modified xsi:type="dcterms:W3CDTF">2026-04-15T00:31:41Z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B44302219A0B49C7A8100922C6652E18_11</vt:lpwstr>
  </property>
  <property fmtid="{D5CDD505-2E9C-101B-9397-08002B2CF9AE}" pid="4" name="KSOTemplateDocerSaveRecord">
    <vt:lpwstr>eyJoZGlkIjoiYzRiNGVkMjMxM2E1NDBkOGY1NjE2MzUwZDg5ZmJmYjEiLCJ1c2VySWQiOiI2OTg0Nzk5OTYifQ==</vt:lpwstr>
  </property>
</Properties>
</file>